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5E" w:rsidRDefault="00D8065E" w:rsidP="00D8065E">
      <w:pPr>
        <w:shd w:val="clear" w:color="auto" w:fill="FFFFFF"/>
        <w:spacing w:after="0" w:line="240" w:lineRule="auto"/>
        <w:jc w:val="center"/>
        <w:rPr>
          <w:rFonts w:ascii="Georgia" w:eastAsia="Times New Roman" w:hAnsi="Georgia" w:cs="Times New Roman"/>
          <w:color w:val="222222"/>
          <w:sz w:val="36"/>
          <w:szCs w:val="36"/>
        </w:rPr>
      </w:pPr>
    </w:p>
    <w:p w:rsidR="00D8065E" w:rsidRPr="00031C12" w:rsidRDefault="00D8065E" w:rsidP="00D8065E">
      <w:pPr>
        <w:shd w:val="clear" w:color="auto" w:fill="FFFFFF"/>
        <w:spacing w:after="0" w:line="240" w:lineRule="auto"/>
        <w:jc w:val="center"/>
        <w:rPr>
          <w:rFonts w:ascii="Arial Narrow" w:eastAsia="Times New Roman" w:hAnsi="Arial Narrow" w:cs="Times New Roman"/>
          <w:color w:val="222222"/>
          <w:sz w:val="72"/>
          <w:szCs w:val="72"/>
        </w:rPr>
      </w:pPr>
      <w:r w:rsidRPr="00031C12">
        <w:rPr>
          <w:rFonts w:ascii="Arial Narrow" w:eastAsia="Times New Roman" w:hAnsi="Arial Narrow" w:cs="Times New Roman"/>
          <w:color w:val="222222"/>
          <w:sz w:val="72"/>
          <w:szCs w:val="72"/>
        </w:rPr>
        <w:t>The Alumni Mentorship Program!</w:t>
      </w:r>
    </w:p>
    <w:p w:rsidR="00D8065E" w:rsidRDefault="00D8065E" w:rsidP="00D8065E">
      <w:pPr>
        <w:shd w:val="clear" w:color="auto" w:fill="FFFFFF"/>
        <w:spacing w:after="0" w:line="240" w:lineRule="auto"/>
        <w:rPr>
          <w:rFonts w:ascii="Georgia" w:eastAsia="Times New Roman" w:hAnsi="Georgia" w:cs="Times New Roman"/>
          <w:color w:val="222222"/>
          <w:sz w:val="36"/>
          <w:szCs w:val="36"/>
        </w:rPr>
      </w:pPr>
    </w:p>
    <w:p w:rsidR="00031C12" w:rsidRDefault="00031C12" w:rsidP="00D8065E">
      <w:pPr>
        <w:shd w:val="clear" w:color="auto" w:fill="FFFFFF"/>
        <w:spacing w:after="0" w:line="240" w:lineRule="auto"/>
        <w:rPr>
          <w:rFonts w:ascii="Georgia" w:eastAsia="Times New Roman" w:hAnsi="Georgia" w:cs="Times New Roman"/>
          <w:color w:val="222222"/>
          <w:sz w:val="36"/>
          <w:szCs w:val="36"/>
        </w:rPr>
      </w:pPr>
      <w:bookmarkStart w:id="0" w:name="_GoBack"/>
      <w:bookmarkEnd w:id="0"/>
    </w:p>
    <w:p w:rsidR="00D8065E" w:rsidRPr="00D8065E" w:rsidRDefault="00031C12" w:rsidP="00D8065E">
      <w:pPr>
        <w:shd w:val="clear" w:color="auto" w:fill="FFFFFF"/>
        <w:spacing w:after="0" w:line="240" w:lineRule="auto"/>
        <w:rPr>
          <w:rFonts w:ascii="Georgia" w:eastAsia="Times New Roman" w:hAnsi="Georgia" w:cs="Times New Roman"/>
          <w:color w:val="222222"/>
          <w:sz w:val="36"/>
          <w:szCs w:val="36"/>
        </w:rPr>
      </w:pPr>
      <w:r>
        <w:rPr>
          <w:rFonts w:ascii="Georgia" w:eastAsia="Times New Roman" w:hAnsi="Georgia" w:cs="Times New Roman"/>
          <w:color w:val="222222"/>
          <w:sz w:val="36"/>
          <w:szCs w:val="36"/>
        </w:rPr>
        <w:t>F</w:t>
      </w:r>
      <w:r w:rsidR="00D8065E" w:rsidRPr="00D8065E">
        <w:rPr>
          <w:rFonts w:ascii="Georgia" w:eastAsia="Times New Roman" w:hAnsi="Georgia" w:cs="Times New Roman"/>
          <w:color w:val="222222"/>
          <w:sz w:val="36"/>
          <w:szCs w:val="36"/>
        </w:rPr>
        <w:t>or the third year in a row, the LIS Alumni Board will be facilitating an alumni mentorship program for the students of the CUA LIS program during the academic year.</w:t>
      </w:r>
    </w:p>
    <w:p w:rsidR="00D8065E" w:rsidRPr="00D8065E" w:rsidRDefault="00D8065E" w:rsidP="00D8065E">
      <w:pPr>
        <w:shd w:val="clear" w:color="auto" w:fill="FFFFFF"/>
        <w:spacing w:after="0" w:line="240" w:lineRule="auto"/>
        <w:rPr>
          <w:rFonts w:ascii="Georgia" w:eastAsia="Times New Roman" w:hAnsi="Georgia" w:cs="Arial"/>
          <w:color w:val="222222"/>
          <w:sz w:val="36"/>
          <w:szCs w:val="36"/>
        </w:rPr>
      </w:pPr>
    </w:p>
    <w:p w:rsidR="00D8065E" w:rsidRPr="00D8065E" w:rsidRDefault="00D8065E" w:rsidP="00D8065E">
      <w:pPr>
        <w:shd w:val="clear" w:color="auto" w:fill="FFFFFF"/>
        <w:spacing w:after="0" w:line="240" w:lineRule="auto"/>
        <w:rPr>
          <w:rFonts w:ascii="Georgia" w:eastAsia="Times New Roman" w:hAnsi="Georgia" w:cs="Arial"/>
          <w:color w:val="222222"/>
          <w:sz w:val="36"/>
          <w:szCs w:val="36"/>
        </w:rPr>
      </w:pPr>
      <w:hyperlink r:id="rId4" w:tgtFrame="_blank" w:history="1">
        <w:r w:rsidRPr="00D8065E">
          <w:rPr>
            <w:rFonts w:ascii="Georgia" w:eastAsia="Times New Roman" w:hAnsi="Georgia" w:cs="Arial"/>
            <w:color w:val="1155CC"/>
            <w:sz w:val="36"/>
            <w:szCs w:val="36"/>
            <w:u w:val="single"/>
          </w:rPr>
          <w:t>Click here</w:t>
        </w:r>
      </w:hyperlink>
      <w:r w:rsidRPr="00D8065E">
        <w:rPr>
          <w:rFonts w:ascii="Georgia" w:eastAsia="Times New Roman" w:hAnsi="Georgia" w:cs="Arial"/>
          <w:color w:val="222222"/>
          <w:sz w:val="36"/>
          <w:szCs w:val="36"/>
        </w:rPr>
        <w:t> to sign up and let us know your professional interests, so we can better match you with one of our alumni mentors. You will also receive a link to join our virtual meet-and-greet this Saturday from 2-3pm.</w:t>
      </w:r>
    </w:p>
    <w:p w:rsidR="00D8065E" w:rsidRPr="00D8065E" w:rsidRDefault="00D8065E" w:rsidP="00D8065E">
      <w:pPr>
        <w:shd w:val="clear" w:color="auto" w:fill="FFFFFF"/>
        <w:spacing w:after="0" w:line="240" w:lineRule="auto"/>
        <w:rPr>
          <w:rFonts w:ascii="Georgia" w:eastAsia="Times New Roman" w:hAnsi="Georgia" w:cs="Arial"/>
          <w:color w:val="222222"/>
          <w:sz w:val="36"/>
          <w:szCs w:val="36"/>
        </w:rPr>
      </w:pPr>
    </w:p>
    <w:p w:rsidR="00D8065E" w:rsidRPr="00D8065E" w:rsidRDefault="00D8065E" w:rsidP="00D8065E">
      <w:pPr>
        <w:shd w:val="clear" w:color="auto" w:fill="FFFFFF"/>
        <w:spacing w:after="0" w:line="240" w:lineRule="auto"/>
        <w:rPr>
          <w:rFonts w:ascii="Georgia" w:eastAsia="Times New Roman" w:hAnsi="Georgia" w:cs="Arial"/>
          <w:color w:val="222222"/>
          <w:sz w:val="36"/>
          <w:szCs w:val="36"/>
        </w:rPr>
      </w:pPr>
      <w:r w:rsidRPr="00D8065E">
        <w:rPr>
          <w:rFonts w:ascii="Georgia" w:eastAsia="Times New Roman" w:hAnsi="Georgia" w:cs="Arial"/>
          <w:color w:val="222222"/>
          <w:sz w:val="36"/>
          <w:szCs w:val="36"/>
        </w:rPr>
        <w:t>Please feel free to respond to this email with any questions. We look forward to hearing from you!</w:t>
      </w:r>
    </w:p>
    <w:p w:rsidR="00D8065E" w:rsidRPr="00D8065E" w:rsidRDefault="00D8065E" w:rsidP="00D8065E">
      <w:pPr>
        <w:shd w:val="clear" w:color="auto" w:fill="FFFFFF"/>
        <w:spacing w:after="0" w:line="240" w:lineRule="auto"/>
        <w:rPr>
          <w:rFonts w:ascii="Arial" w:eastAsia="Times New Roman" w:hAnsi="Arial" w:cs="Arial"/>
          <w:color w:val="888888"/>
          <w:sz w:val="24"/>
          <w:szCs w:val="24"/>
        </w:rPr>
      </w:pPr>
    </w:p>
    <w:p w:rsidR="00D8065E" w:rsidRPr="00D8065E" w:rsidRDefault="00D8065E" w:rsidP="00D8065E">
      <w:pPr>
        <w:shd w:val="clear" w:color="auto" w:fill="FFFFFF"/>
        <w:spacing w:after="0" w:line="240" w:lineRule="auto"/>
        <w:rPr>
          <w:rFonts w:ascii="Arial" w:eastAsia="Times New Roman" w:hAnsi="Arial" w:cs="Arial"/>
          <w:color w:val="888888"/>
          <w:sz w:val="24"/>
          <w:szCs w:val="24"/>
        </w:rPr>
      </w:pPr>
      <w:r w:rsidRPr="00D8065E">
        <w:rPr>
          <w:rFonts w:ascii="Arial" w:eastAsia="Times New Roman" w:hAnsi="Arial" w:cs="Arial"/>
          <w:color w:val="888888"/>
          <w:sz w:val="24"/>
          <w:szCs w:val="24"/>
        </w:rPr>
        <w:t>--</w:t>
      </w:r>
    </w:p>
    <w:p w:rsidR="00D8065E" w:rsidRPr="00D8065E" w:rsidRDefault="00D8065E" w:rsidP="00D8065E">
      <w:pPr>
        <w:shd w:val="clear" w:color="auto" w:fill="FFFFFF"/>
        <w:spacing w:after="0" w:line="240" w:lineRule="auto"/>
        <w:rPr>
          <w:rFonts w:ascii="Arial" w:eastAsia="Times New Roman" w:hAnsi="Arial" w:cs="Arial"/>
          <w:color w:val="888888"/>
          <w:sz w:val="24"/>
          <w:szCs w:val="24"/>
        </w:rPr>
      </w:pPr>
      <w:r w:rsidRPr="00D8065E">
        <w:rPr>
          <w:rFonts w:ascii="Times New Roman" w:eastAsia="Times New Roman" w:hAnsi="Times New Roman" w:cs="Times New Roman"/>
          <w:b/>
          <w:bCs/>
          <w:color w:val="000000"/>
          <w:sz w:val="24"/>
          <w:szCs w:val="24"/>
        </w:rPr>
        <w:t>The Library &amp; Information Science Alumni Board</w:t>
      </w:r>
    </w:p>
    <w:p w:rsidR="00D8065E" w:rsidRPr="00D8065E" w:rsidRDefault="00D8065E" w:rsidP="00D8065E">
      <w:pPr>
        <w:shd w:val="clear" w:color="auto" w:fill="FFFFFF"/>
        <w:spacing w:after="0" w:line="240" w:lineRule="auto"/>
        <w:rPr>
          <w:rFonts w:ascii="Arial" w:eastAsia="Times New Roman" w:hAnsi="Arial" w:cs="Arial"/>
          <w:color w:val="888888"/>
          <w:sz w:val="24"/>
          <w:szCs w:val="24"/>
        </w:rPr>
      </w:pPr>
      <w:r w:rsidRPr="00D8065E">
        <w:rPr>
          <w:rFonts w:ascii="Times New Roman" w:eastAsia="Times New Roman" w:hAnsi="Times New Roman" w:cs="Times New Roman"/>
          <w:b/>
          <w:bCs/>
          <w:color w:val="000000"/>
          <w:sz w:val="24"/>
          <w:szCs w:val="24"/>
        </w:rPr>
        <w:t>The Catholic University of America</w:t>
      </w:r>
    </w:p>
    <w:p w:rsidR="00D8065E" w:rsidRPr="00D8065E" w:rsidRDefault="00D8065E" w:rsidP="00D8065E">
      <w:pPr>
        <w:shd w:val="clear" w:color="auto" w:fill="FFFFFF"/>
        <w:spacing w:after="0" w:line="240" w:lineRule="auto"/>
        <w:rPr>
          <w:rFonts w:ascii="Arial" w:eastAsia="Times New Roman" w:hAnsi="Arial" w:cs="Arial"/>
          <w:color w:val="888888"/>
          <w:sz w:val="24"/>
          <w:szCs w:val="24"/>
        </w:rPr>
      </w:pPr>
      <w:r w:rsidRPr="00D8065E">
        <w:rPr>
          <w:rFonts w:ascii="Times New Roman" w:eastAsia="Times New Roman" w:hAnsi="Times New Roman" w:cs="Times New Roman"/>
          <w:b/>
          <w:bCs/>
          <w:color w:val="000000"/>
          <w:sz w:val="24"/>
          <w:szCs w:val="24"/>
        </w:rPr>
        <w:t>Washington, DC</w:t>
      </w:r>
    </w:p>
    <w:p w:rsidR="00D8065E" w:rsidRPr="00D8065E" w:rsidRDefault="00D8065E" w:rsidP="00D8065E">
      <w:pPr>
        <w:shd w:val="clear" w:color="auto" w:fill="FFFFFF"/>
        <w:spacing w:after="0" w:line="240" w:lineRule="auto"/>
        <w:rPr>
          <w:rFonts w:ascii="Arial" w:eastAsia="Times New Roman" w:hAnsi="Arial" w:cs="Arial"/>
          <w:color w:val="888888"/>
          <w:sz w:val="24"/>
          <w:szCs w:val="24"/>
        </w:rPr>
      </w:pPr>
      <w:hyperlink r:id="rId5" w:tgtFrame="_blank" w:history="1">
        <w:r w:rsidRPr="00D8065E">
          <w:rPr>
            <w:rFonts w:ascii="Times New Roman" w:eastAsia="Times New Roman" w:hAnsi="Times New Roman" w:cs="Times New Roman"/>
            <w:b/>
            <w:bCs/>
            <w:color w:val="1155CC"/>
            <w:sz w:val="24"/>
            <w:szCs w:val="24"/>
            <w:u w:val="single"/>
          </w:rPr>
          <w:t>CUALISAlumniBoard@gmail.com</w:t>
        </w:r>
      </w:hyperlink>
    </w:p>
    <w:p w:rsidR="00D8065E" w:rsidRPr="00D8065E" w:rsidRDefault="00D8065E" w:rsidP="00D8065E">
      <w:pPr>
        <w:shd w:val="clear" w:color="auto" w:fill="FFFFFF"/>
        <w:spacing w:after="0" w:line="240" w:lineRule="auto"/>
        <w:rPr>
          <w:rFonts w:ascii="Arial" w:eastAsia="Times New Roman" w:hAnsi="Arial" w:cs="Arial"/>
          <w:color w:val="888888"/>
          <w:sz w:val="24"/>
          <w:szCs w:val="24"/>
        </w:rPr>
      </w:pPr>
      <w:hyperlink r:id="rId6" w:tgtFrame="_blank" w:history="1">
        <w:r w:rsidRPr="00D8065E">
          <w:rPr>
            <w:rFonts w:ascii="Times New Roman" w:eastAsia="Times New Roman" w:hAnsi="Times New Roman" w:cs="Times New Roman"/>
            <w:b/>
            <w:bCs/>
            <w:color w:val="1155CC"/>
            <w:sz w:val="24"/>
            <w:szCs w:val="24"/>
            <w:u w:val="single"/>
          </w:rPr>
          <w:t>LinkedIn.com/groups/1030557</w:t>
        </w:r>
        <w:r w:rsidRPr="00D8065E">
          <w:rPr>
            <w:rFonts w:ascii="Times New Roman" w:eastAsia="Times New Roman" w:hAnsi="Times New Roman" w:cs="Times New Roman"/>
            <w:b/>
            <w:bCs/>
            <w:color w:val="000000"/>
            <w:sz w:val="24"/>
            <w:szCs w:val="24"/>
            <w:u w:val="single"/>
          </w:rPr>
          <w:br/>
        </w:r>
      </w:hyperlink>
    </w:p>
    <w:p w:rsidR="00D8065E" w:rsidRPr="00D8065E" w:rsidRDefault="00D8065E" w:rsidP="00D8065E">
      <w:pPr>
        <w:shd w:val="clear" w:color="auto" w:fill="FFFFFF"/>
        <w:spacing w:after="0" w:line="240" w:lineRule="auto"/>
        <w:rPr>
          <w:rFonts w:ascii="Arial" w:eastAsia="Times New Roman" w:hAnsi="Arial" w:cs="Arial"/>
          <w:color w:val="888888"/>
          <w:sz w:val="24"/>
          <w:szCs w:val="24"/>
        </w:rPr>
      </w:pPr>
      <w:hyperlink r:id="rId7" w:tgtFrame="_blank" w:history="1">
        <w:r w:rsidRPr="00D8065E">
          <w:rPr>
            <w:rFonts w:ascii="Times New Roman" w:eastAsia="Times New Roman" w:hAnsi="Times New Roman" w:cs="Times New Roman"/>
            <w:b/>
            <w:bCs/>
            <w:color w:val="1155CC"/>
            <w:sz w:val="24"/>
            <w:szCs w:val="24"/>
            <w:u w:val="single"/>
          </w:rPr>
          <w:br/>
        </w:r>
      </w:hyperlink>
    </w:p>
    <w:p w:rsidR="00D8065E" w:rsidRPr="00D8065E" w:rsidRDefault="00D8065E" w:rsidP="00D8065E">
      <w:pPr>
        <w:shd w:val="clear" w:color="auto" w:fill="FFFFFF"/>
        <w:spacing w:after="0" w:line="240" w:lineRule="auto"/>
        <w:rPr>
          <w:rFonts w:ascii="Arial" w:eastAsia="Times New Roman" w:hAnsi="Arial" w:cs="Arial"/>
          <w:color w:val="888888"/>
          <w:sz w:val="24"/>
          <w:szCs w:val="24"/>
        </w:rPr>
      </w:pPr>
      <w:r w:rsidRPr="00D8065E">
        <w:rPr>
          <w:rFonts w:ascii="Times New Roman" w:eastAsia="Times New Roman" w:hAnsi="Times New Roman" w:cs="Times New Roman"/>
          <w:color w:val="2B2B2B"/>
          <w:sz w:val="24"/>
          <w:szCs w:val="24"/>
        </w:rPr>
        <w:t>“Through the fear of the Lord, we rise to piety, from piety then to knowledge, from knowledge we derive strength, from strength counsel, with counsel we move towards understanding, and with intelligence towards wisdom and thus, by the sevenfold grace of the Spirit, there opens to us at the end of the ascent the entrance to the life of Heaven” (</w:t>
      </w:r>
      <w:hyperlink r:id="rId8" w:tgtFrame="_blank" w:history="1">
        <w:r w:rsidRPr="00D8065E">
          <w:rPr>
            <w:rFonts w:ascii="Times New Roman" w:eastAsia="Times New Roman" w:hAnsi="Times New Roman" w:cs="Times New Roman"/>
            <w:color w:val="24890D"/>
            <w:sz w:val="24"/>
            <w:szCs w:val="24"/>
            <w:u w:val="single"/>
            <w:bdr w:val="none" w:sz="0" w:space="0" w:color="auto" w:frame="1"/>
          </w:rPr>
          <w:t>Gregory I</w:t>
        </w:r>
      </w:hyperlink>
      <w:r w:rsidRPr="00D8065E">
        <w:rPr>
          <w:rFonts w:ascii="Times New Roman" w:eastAsia="Times New Roman" w:hAnsi="Times New Roman" w:cs="Times New Roman"/>
          <w:color w:val="2B2B2B"/>
          <w:sz w:val="24"/>
          <w:szCs w:val="24"/>
        </w:rPr>
        <w:t xml:space="preserve">, and Marcus </w:t>
      </w:r>
      <w:proofErr w:type="spellStart"/>
      <w:r w:rsidRPr="00D8065E">
        <w:rPr>
          <w:rFonts w:ascii="Times New Roman" w:eastAsia="Times New Roman" w:hAnsi="Times New Roman" w:cs="Times New Roman"/>
          <w:color w:val="2B2B2B"/>
          <w:sz w:val="24"/>
          <w:szCs w:val="24"/>
        </w:rPr>
        <w:t>Adriaen</w:t>
      </w:r>
      <w:proofErr w:type="spellEnd"/>
      <w:r w:rsidRPr="00D8065E">
        <w:rPr>
          <w:rFonts w:ascii="Times New Roman" w:eastAsia="Times New Roman" w:hAnsi="Times New Roman" w:cs="Times New Roman"/>
          <w:color w:val="2B2B2B"/>
          <w:sz w:val="24"/>
          <w:szCs w:val="24"/>
        </w:rPr>
        <w:t>. </w:t>
      </w:r>
      <w:hyperlink r:id="rId9" w:tgtFrame="_blank" w:history="1">
        <w:r w:rsidRPr="00D8065E">
          <w:rPr>
            <w:rFonts w:ascii="Times New Roman" w:eastAsia="Times New Roman" w:hAnsi="Times New Roman" w:cs="Times New Roman"/>
            <w:i/>
            <w:iCs/>
            <w:color w:val="24890D"/>
            <w:sz w:val="24"/>
            <w:szCs w:val="24"/>
            <w:u w:val="single"/>
            <w:bdr w:val="none" w:sz="0" w:space="0" w:color="auto" w:frame="1"/>
          </w:rPr>
          <w:t xml:space="preserve">Sancti </w:t>
        </w:r>
        <w:proofErr w:type="spellStart"/>
        <w:r w:rsidRPr="00D8065E">
          <w:rPr>
            <w:rFonts w:ascii="Times New Roman" w:eastAsia="Times New Roman" w:hAnsi="Times New Roman" w:cs="Times New Roman"/>
            <w:i/>
            <w:iCs/>
            <w:color w:val="24890D"/>
            <w:sz w:val="24"/>
            <w:szCs w:val="24"/>
            <w:u w:val="single"/>
            <w:bdr w:val="none" w:sz="0" w:space="0" w:color="auto" w:frame="1"/>
          </w:rPr>
          <w:t>Gregorii</w:t>
        </w:r>
        <w:proofErr w:type="spellEnd"/>
        <w:r w:rsidRPr="00D8065E">
          <w:rPr>
            <w:rFonts w:ascii="Times New Roman" w:eastAsia="Times New Roman" w:hAnsi="Times New Roman" w:cs="Times New Roman"/>
            <w:i/>
            <w:iCs/>
            <w:color w:val="24890D"/>
            <w:sz w:val="24"/>
            <w:szCs w:val="24"/>
            <w:u w:val="single"/>
            <w:bdr w:val="none" w:sz="0" w:space="0" w:color="auto" w:frame="1"/>
          </w:rPr>
          <w:t xml:space="preserve"> </w:t>
        </w:r>
        <w:proofErr w:type="spellStart"/>
        <w:r w:rsidRPr="00D8065E">
          <w:rPr>
            <w:rFonts w:ascii="Times New Roman" w:eastAsia="Times New Roman" w:hAnsi="Times New Roman" w:cs="Times New Roman"/>
            <w:i/>
            <w:iCs/>
            <w:color w:val="24890D"/>
            <w:sz w:val="24"/>
            <w:szCs w:val="24"/>
            <w:u w:val="single"/>
            <w:bdr w:val="none" w:sz="0" w:space="0" w:color="auto" w:frame="1"/>
          </w:rPr>
          <w:t>Magni</w:t>
        </w:r>
        <w:proofErr w:type="spellEnd"/>
        <w:r w:rsidRPr="00D8065E">
          <w:rPr>
            <w:rFonts w:ascii="Times New Roman" w:eastAsia="Times New Roman" w:hAnsi="Times New Roman" w:cs="Times New Roman"/>
            <w:i/>
            <w:iCs/>
            <w:color w:val="24890D"/>
            <w:sz w:val="24"/>
            <w:szCs w:val="24"/>
            <w:u w:val="single"/>
            <w:bdr w:val="none" w:sz="0" w:space="0" w:color="auto" w:frame="1"/>
          </w:rPr>
          <w:t xml:space="preserve"> </w:t>
        </w:r>
        <w:proofErr w:type="spellStart"/>
        <w:r w:rsidRPr="00D8065E">
          <w:rPr>
            <w:rFonts w:ascii="Times New Roman" w:eastAsia="Times New Roman" w:hAnsi="Times New Roman" w:cs="Times New Roman"/>
            <w:i/>
            <w:iCs/>
            <w:color w:val="24890D"/>
            <w:sz w:val="24"/>
            <w:szCs w:val="24"/>
            <w:u w:val="single"/>
            <w:bdr w:val="none" w:sz="0" w:space="0" w:color="auto" w:frame="1"/>
          </w:rPr>
          <w:t>Homiliae</w:t>
        </w:r>
        <w:proofErr w:type="spellEnd"/>
        <w:r w:rsidRPr="00D8065E">
          <w:rPr>
            <w:rFonts w:ascii="Times New Roman" w:eastAsia="Times New Roman" w:hAnsi="Times New Roman" w:cs="Times New Roman"/>
            <w:i/>
            <w:iCs/>
            <w:color w:val="24890D"/>
            <w:sz w:val="24"/>
            <w:szCs w:val="24"/>
            <w:u w:val="single"/>
            <w:bdr w:val="none" w:sz="0" w:space="0" w:color="auto" w:frame="1"/>
          </w:rPr>
          <w:t xml:space="preserve"> in </w:t>
        </w:r>
        <w:proofErr w:type="spellStart"/>
        <w:r w:rsidRPr="00D8065E">
          <w:rPr>
            <w:rFonts w:ascii="Times New Roman" w:eastAsia="Times New Roman" w:hAnsi="Times New Roman" w:cs="Times New Roman"/>
            <w:i/>
            <w:iCs/>
            <w:color w:val="24890D"/>
            <w:sz w:val="24"/>
            <w:szCs w:val="24"/>
            <w:u w:val="single"/>
            <w:bdr w:val="none" w:sz="0" w:space="0" w:color="auto" w:frame="1"/>
          </w:rPr>
          <w:t>Hiezechihelem</w:t>
        </w:r>
        <w:proofErr w:type="spellEnd"/>
        <w:r w:rsidRPr="00D8065E">
          <w:rPr>
            <w:rFonts w:ascii="Times New Roman" w:eastAsia="Times New Roman" w:hAnsi="Times New Roman" w:cs="Times New Roman"/>
            <w:i/>
            <w:iCs/>
            <w:color w:val="24890D"/>
            <w:sz w:val="24"/>
            <w:szCs w:val="24"/>
            <w:u w:val="single"/>
            <w:bdr w:val="none" w:sz="0" w:space="0" w:color="auto" w:frame="1"/>
          </w:rPr>
          <w:t xml:space="preserve"> </w:t>
        </w:r>
        <w:proofErr w:type="spellStart"/>
        <w:r w:rsidRPr="00D8065E">
          <w:rPr>
            <w:rFonts w:ascii="Times New Roman" w:eastAsia="Times New Roman" w:hAnsi="Times New Roman" w:cs="Times New Roman"/>
            <w:i/>
            <w:iCs/>
            <w:color w:val="24890D"/>
            <w:sz w:val="24"/>
            <w:szCs w:val="24"/>
            <w:u w:val="single"/>
            <w:bdr w:val="none" w:sz="0" w:space="0" w:color="auto" w:frame="1"/>
          </w:rPr>
          <w:t>prophetam</w:t>
        </w:r>
        <w:proofErr w:type="spellEnd"/>
      </w:hyperlink>
      <w:r w:rsidRPr="00D8065E">
        <w:rPr>
          <w:rFonts w:ascii="Times New Roman" w:eastAsia="Times New Roman" w:hAnsi="Times New Roman" w:cs="Times New Roman"/>
          <w:color w:val="2B2B2B"/>
          <w:sz w:val="24"/>
          <w:szCs w:val="24"/>
        </w:rPr>
        <w:t xml:space="preserve">. </w:t>
      </w:r>
      <w:proofErr w:type="spellStart"/>
      <w:r w:rsidRPr="00D8065E">
        <w:rPr>
          <w:rFonts w:ascii="Times New Roman" w:eastAsia="Times New Roman" w:hAnsi="Times New Roman" w:cs="Times New Roman"/>
          <w:color w:val="2B2B2B"/>
          <w:sz w:val="24"/>
          <w:szCs w:val="24"/>
        </w:rPr>
        <w:t>Turnholti</w:t>
      </w:r>
      <w:proofErr w:type="spellEnd"/>
      <w:r w:rsidRPr="00D8065E">
        <w:rPr>
          <w:rFonts w:ascii="Times New Roman" w:eastAsia="Times New Roman" w:hAnsi="Times New Roman" w:cs="Times New Roman"/>
          <w:color w:val="2B2B2B"/>
          <w:sz w:val="24"/>
          <w:szCs w:val="24"/>
        </w:rPr>
        <w:t xml:space="preserve">: </w:t>
      </w:r>
      <w:proofErr w:type="spellStart"/>
      <w:r w:rsidRPr="00D8065E">
        <w:rPr>
          <w:rFonts w:ascii="Times New Roman" w:eastAsia="Times New Roman" w:hAnsi="Times New Roman" w:cs="Times New Roman"/>
          <w:color w:val="2B2B2B"/>
          <w:sz w:val="24"/>
          <w:szCs w:val="24"/>
        </w:rPr>
        <w:t>Brepols</w:t>
      </w:r>
      <w:proofErr w:type="spellEnd"/>
      <w:r w:rsidRPr="00D8065E">
        <w:rPr>
          <w:rFonts w:ascii="Times New Roman" w:eastAsia="Times New Roman" w:hAnsi="Times New Roman" w:cs="Times New Roman"/>
          <w:color w:val="2B2B2B"/>
          <w:sz w:val="24"/>
          <w:szCs w:val="24"/>
        </w:rPr>
        <w:t>, 1971. II 7</w:t>
      </w:r>
      <w:proofErr w:type="gramStart"/>
      <w:r w:rsidRPr="00D8065E">
        <w:rPr>
          <w:rFonts w:ascii="Times New Roman" w:eastAsia="Times New Roman" w:hAnsi="Times New Roman" w:cs="Times New Roman"/>
          <w:color w:val="2B2B2B"/>
          <w:sz w:val="24"/>
          <w:szCs w:val="24"/>
        </w:rPr>
        <w:t>,7</w:t>
      </w:r>
      <w:proofErr w:type="gramEnd"/>
      <w:r w:rsidRPr="00D8065E">
        <w:rPr>
          <w:rFonts w:ascii="Times New Roman" w:eastAsia="Times New Roman" w:hAnsi="Times New Roman" w:cs="Times New Roman"/>
          <w:color w:val="2B2B2B"/>
          <w:sz w:val="24"/>
          <w:szCs w:val="24"/>
        </w:rPr>
        <w:t>).</w:t>
      </w:r>
    </w:p>
    <w:p w:rsidR="00B904C5" w:rsidRDefault="00031C12"/>
    <w:sectPr w:rsidR="00B904C5" w:rsidSect="00D8065E">
      <w:pgSz w:w="12240" w:h="15840"/>
      <w:pgMar w:top="1440" w:right="1440" w:bottom="1440" w:left="1440"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5E"/>
    <w:rsid w:val="00031C12"/>
    <w:rsid w:val="00A320D1"/>
    <w:rsid w:val="00D8065E"/>
    <w:rsid w:val="00D9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7CC5"/>
  <w15:chartTrackingRefBased/>
  <w15:docId w15:val="{880D432A-8F4F-4233-98F9-8FA6A9D5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9368">
      <w:bodyDiv w:val="1"/>
      <w:marLeft w:val="0"/>
      <w:marRight w:val="0"/>
      <w:marTop w:val="0"/>
      <w:marBottom w:val="0"/>
      <w:divBdr>
        <w:top w:val="none" w:sz="0" w:space="0" w:color="auto"/>
        <w:left w:val="none" w:sz="0" w:space="0" w:color="auto"/>
        <w:bottom w:val="none" w:sz="0" w:space="0" w:color="auto"/>
        <w:right w:val="none" w:sz="0" w:space="0" w:color="auto"/>
      </w:divBdr>
      <w:divsChild>
        <w:div w:id="410389516">
          <w:marLeft w:val="0"/>
          <w:marRight w:val="0"/>
          <w:marTop w:val="0"/>
          <w:marBottom w:val="0"/>
          <w:divBdr>
            <w:top w:val="none" w:sz="0" w:space="0" w:color="auto"/>
            <w:left w:val="none" w:sz="0" w:space="0" w:color="auto"/>
            <w:bottom w:val="none" w:sz="0" w:space="0" w:color="auto"/>
            <w:right w:val="none" w:sz="0" w:space="0" w:color="auto"/>
          </w:divBdr>
        </w:div>
        <w:div w:id="1691762596">
          <w:marLeft w:val="0"/>
          <w:marRight w:val="0"/>
          <w:marTop w:val="0"/>
          <w:marBottom w:val="0"/>
          <w:divBdr>
            <w:top w:val="none" w:sz="0" w:space="0" w:color="auto"/>
            <w:left w:val="none" w:sz="0" w:space="0" w:color="auto"/>
            <w:bottom w:val="none" w:sz="0" w:space="0" w:color="auto"/>
            <w:right w:val="none" w:sz="0" w:space="0" w:color="auto"/>
          </w:divBdr>
          <w:divsChild>
            <w:div w:id="161511381">
              <w:marLeft w:val="0"/>
              <w:marRight w:val="0"/>
              <w:marTop w:val="0"/>
              <w:marBottom w:val="0"/>
              <w:divBdr>
                <w:top w:val="none" w:sz="0" w:space="0" w:color="auto"/>
                <w:left w:val="none" w:sz="0" w:space="0" w:color="auto"/>
                <w:bottom w:val="none" w:sz="0" w:space="0" w:color="auto"/>
                <w:right w:val="none" w:sz="0" w:space="0" w:color="auto"/>
              </w:divBdr>
              <w:divsChild>
                <w:div w:id="666714875">
                  <w:marLeft w:val="0"/>
                  <w:marRight w:val="0"/>
                  <w:marTop w:val="0"/>
                  <w:marBottom w:val="0"/>
                  <w:divBdr>
                    <w:top w:val="none" w:sz="0" w:space="0" w:color="auto"/>
                    <w:left w:val="none" w:sz="0" w:space="0" w:color="auto"/>
                    <w:bottom w:val="none" w:sz="0" w:space="0" w:color="auto"/>
                    <w:right w:val="none" w:sz="0" w:space="0" w:color="auto"/>
                  </w:divBdr>
                </w:div>
                <w:div w:id="866527944">
                  <w:marLeft w:val="0"/>
                  <w:marRight w:val="0"/>
                  <w:marTop w:val="0"/>
                  <w:marBottom w:val="0"/>
                  <w:divBdr>
                    <w:top w:val="none" w:sz="0" w:space="0" w:color="auto"/>
                    <w:left w:val="none" w:sz="0" w:space="0" w:color="auto"/>
                    <w:bottom w:val="none" w:sz="0" w:space="0" w:color="auto"/>
                    <w:right w:val="none" w:sz="0" w:space="0" w:color="auto"/>
                  </w:divBdr>
                </w:div>
                <w:div w:id="1507865908">
                  <w:marLeft w:val="0"/>
                  <w:marRight w:val="0"/>
                  <w:marTop w:val="0"/>
                  <w:marBottom w:val="0"/>
                  <w:divBdr>
                    <w:top w:val="none" w:sz="0" w:space="0" w:color="auto"/>
                    <w:left w:val="none" w:sz="0" w:space="0" w:color="auto"/>
                    <w:bottom w:val="none" w:sz="0" w:space="0" w:color="auto"/>
                    <w:right w:val="none" w:sz="0" w:space="0" w:color="auto"/>
                  </w:divBdr>
                </w:div>
                <w:div w:id="345325929">
                  <w:marLeft w:val="0"/>
                  <w:marRight w:val="0"/>
                  <w:marTop w:val="0"/>
                  <w:marBottom w:val="0"/>
                  <w:divBdr>
                    <w:top w:val="none" w:sz="0" w:space="0" w:color="auto"/>
                    <w:left w:val="none" w:sz="0" w:space="0" w:color="auto"/>
                    <w:bottom w:val="none" w:sz="0" w:space="0" w:color="auto"/>
                    <w:right w:val="none" w:sz="0" w:space="0" w:color="auto"/>
                  </w:divBdr>
                </w:div>
                <w:div w:id="1804998901">
                  <w:marLeft w:val="0"/>
                  <w:marRight w:val="0"/>
                  <w:marTop w:val="0"/>
                  <w:marBottom w:val="0"/>
                  <w:divBdr>
                    <w:top w:val="none" w:sz="0" w:space="0" w:color="auto"/>
                    <w:left w:val="none" w:sz="0" w:space="0" w:color="auto"/>
                    <w:bottom w:val="none" w:sz="0" w:space="0" w:color="auto"/>
                    <w:right w:val="none" w:sz="0" w:space="0" w:color="auto"/>
                  </w:divBdr>
                </w:div>
                <w:div w:id="26955204">
                  <w:marLeft w:val="0"/>
                  <w:marRight w:val="0"/>
                  <w:marTop w:val="0"/>
                  <w:marBottom w:val="0"/>
                  <w:divBdr>
                    <w:top w:val="none" w:sz="0" w:space="0" w:color="auto"/>
                    <w:left w:val="none" w:sz="0" w:space="0" w:color="auto"/>
                    <w:bottom w:val="none" w:sz="0" w:space="0" w:color="auto"/>
                    <w:right w:val="none" w:sz="0" w:space="0" w:color="auto"/>
                  </w:divBdr>
                  <w:divsChild>
                    <w:div w:id="455375190">
                      <w:marLeft w:val="0"/>
                      <w:marRight w:val="0"/>
                      <w:marTop w:val="0"/>
                      <w:marBottom w:val="0"/>
                      <w:divBdr>
                        <w:top w:val="none" w:sz="0" w:space="0" w:color="auto"/>
                        <w:left w:val="none" w:sz="0" w:space="0" w:color="auto"/>
                        <w:bottom w:val="none" w:sz="0" w:space="0" w:color="auto"/>
                        <w:right w:val="none" w:sz="0" w:space="0" w:color="auto"/>
                      </w:divBdr>
                      <w:divsChild>
                        <w:div w:id="345596362">
                          <w:marLeft w:val="0"/>
                          <w:marRight w:val="0"/>
                          <w:marTop w:val="0"/>
                          <w:marBottom w:val="0"/>
                          <w:divBdr>
                            <w:top w:val="none" w:sz="0" w:space="0" w:color="auto"/>
                            <w:left w:val="none" w:sz="0" w:space="0" w:color="auto"/>
                            <w:bottom w:val="none" w:sz="0" w:space="0" w:color="auto"/>
                            <w:right w:val="none" w:sz="0" w:space="0" w:color="auto"/>
                          </w:divBdr>
                          <w:divsChild>
                            <w:div w:id="171186148">
                              <w:marLeft w:val="0"/>
                              <w:marRight w:val="0"/>
                              <w:marTop w:val="0"/>
                              <w:marBottom w:val="0"/>
                              <w:divBdr>
                                <w:top w:val="none" w:sz="0" w:space="0" w:color="auto"/>
                                <w:left w:val="none" w:sz="0" w:space="0" w:color="auto"/>
                                <w:bottom w:val="none" w:sz="0" w:space="0" w:color="auto"/>
                                <w:right w:val="none" w:sz="0" w:space="0" w:color="auto"/>
                              </w:divBdr>
                              <w:divsChild>
                                <w:div w:id="1957830486">
                                  <w:marLeft w:val="0"/>
                                  <w:marRight w:val="0"/>
                                  <w:marTop w:val="0"/>
                                  <w:marBottom w:val="0"/>
                                  <w:divBdr>
                                    <w:top w:val="none" w:sz="0" w:space="0" w:color="auto"/>
                                    <w:left w:val="none" w:sz="0" w:space="0" w:color="auto"/>
                                    <w:bottom w:val="none" w:sz="0" w:space="0" w:color="auto"/>
                                    <w:right w:val="none" w:sz="0" w:space="0" w:color="auto"/>
                                  </w:divBdr>
                                </w:div>
                                <w:div w:id="1116486700">
                                  <w:marLeft w:val="0"/>
                                  <w:marRight w:val="0"/>
                                  <w:marTop w:val="0"/>
                                  <w:marBottom w:val="0"/>
                                  <w:divBdr>
                                    <w:top w:val="none" w:sz="0" w:space="0" w:color="auto"/>
                                    <w:left w:val="none" w:sz="0" w:space="0" w:color="auto"/>
                                    <w:bottom w:val="none" w:sz="0" w:space="0" w:color="auto"/>
                                    <w:right w:val="none" w:sz="0" w:space="0" w:color="auto"/>
                                  </w:divBdr>
                                </w:div>
                                <w:div w:id="33386359">
                                  <w:marLeft w:val="0"/>
                                  <w:marRight w:val="0"/>
                                  <w:marTop w:val="0"/>
                                  <w:marBottom w:val="0"/>
                                  <w:divBdr>
                                    <w:top w:val="none" w:sz="0" w:space="0" w:color="auto"/>
                                    <w:left w:val="none" w:sz="0" w:space="0" w:color="auto"/>
                                    <w:bottom w:val="none" w:sz="0" w:space="0" w:color="auto"/>
                                    <w:right w:val="none" w:sz="0" w:space="0" w:color="auto"/>
                                  </w:divBdr>
                                </w:div>
                                <w:div w:id="1387991649">
                                  <w:marLeft w:val="0"/>
                                  <w:marRight w:val="0"/>
                                  <w:marTop w:val="0"/>
                                  <w:marBottom w:val="0"/>
                                  <w:divBdr>
                                    <w:top w:val="none" w:sz="0" w:space="0" w:color="auto"/>
                                    <w:left w:val="none" w:sz="0" w:space="0" w:color="auto"/>
                                    <w:bottom w:val="none" w:sz="0" w:space="0" w:color="auto"/>
                                    <w:right w:val="none" w:sz="0" w:space="0" w:color="auto"/>
                                  </w:divBdr>
                                </w:div>
                                <w:div w:id="531308309">
                                  <w:marLeft w:val="0"/>
                                  <w:marRight w:val="0"/>
                                  <w:marTop w:val="0"/>
                                  <w:marBottom w:val="0"/>
                                  <w:divBdr>
                                    <w:top w:val="none" w:sz="0" w:space="0" w:color="auto"/>
                                    <w:left w:val="none" w:sz="0" w:space="0" w:color="auto"/>
                                    <w:bottom w:val="none" w:sz="0" w:space="0" w:color="auto"/>
                                    <w:right w:val="none" w:sz="0" w:space="0" w:color="auto"/>
                                  </w:divBdr>
                                </w:div>
                                <w:div w:id="1828010289">
                                  <w:marLeft w:val="0"/>
                                  <w:marRight w:val="0"/>
                                  <w:marTop w:val="0"/>
                                  <w:marBottom w:val="0"/>
                                  <w:divBdr>
                                    <w:top w:val="none" w:sz="0" w:space="0" w:color="auto"/>
                                    <w:left w:val="none" w:sz="0" w:space="0" w:color="auto"/>
                                    <w:bottom w:val="none" w:sz="0" w:space="0" w:color="auto"/>
                                    <w:right w:val="none" w:sz="0" w:space="0" w:color="auto"/>
                                  </w:divBdr>
                                </w:div>
                                <w:div w:id="9336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loc.gov/authorities/names/n92032625.html" TargetMode="External"/><Relationship Id="rId3" Type="http://schemas.openxmlformats.org/officeDocument/2006/relationships/webSettings" Target="webSettings.xml"/><Relationship Id="rId7" Type="http://schemas.openxmlformats.org/officeDocument/2006/relationships/hyperlink" Target="http://linkedin.com/groups/10305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groups/1030557" TargetMode="External"/><Relationship Id="rId11" Type="http://schemas.openxmlformats.org/officeDocument/2006/relationships/theme" Target="theme/theme1.xml"/><Relationship Id="rId5" Type="http://schemas.openxmlformats.org/officeDocument/2006/relationships/hyperlink" Target="mailto:CUALISAlumniBoard@gmail.com" TargetMode="External"/><Relationship Id="rId10" Type="http://schemas.openxmlformats.org/officeDocument/2006/relationships/fontTable" Target="fontTable.xml"/><Relationship Id="rId4" Type="http://schemas.openxmlformats.org/officeDocument/2006/relationships/hyperlink" Target="https://docs.google.com/forms/d/e/1FAIpQLScSZaY1twmVqwlCRx88hl8t0k0F53BOjmetIQsQsqb88z2mQQ/viewform?usp=sf_link" TargetMode="External"/><Relationship Id="rId9" Type="http://schemas.openxmlformats.org/officeDocument/2006/relationships/hyperlink" Target="http://www.worldcat.org/oclc/376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Louise</dc:creator>
  <cp:keywords/>
  <dc:description/>
  <cp:lastModifiedBy>Gray, Louise</cp:lastModifiedBy>
  <cp:revision>1</cp:revision>
  <dcterms:created xsi:type="dcterms:W3CDTF">2022-09-14T13:05:00Z</dcterms:created>
  <dcterms:modified xsi:type="dcterms:W3CDTF">2022-09-14T13:17:00Z</dcterms:modified>
</cp:coreProperties>
</file>